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F9" w:rsidRPr="007D248F" w:rsidRDefault="00CD72C4" w:rsidP="005A4C96">
      <w:pPr>
        <w:pStyle w:val="a3"/>
        <w:tabs>
          <w:tab w:val="clear" w:pos="4153"/>
          <w:tab w:val="left" w:pos="708"/>
          <w:tab w:val="left" w:pos="4253"/>
          <w:tab w:val="left" w:pos="4485"/>
          <w:tab w:val="center" w:pos="4536"/>
          <w:tab w:val="left" w:pos="5103"/>
        </w:tabs>
        <w:rPr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06095" cy="646430"/>
            <wp:effectExtent l="19050" t="0" r="8255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B4A09">
        <w:rPr>
          <w:noProof/>
          <w:lang w:val="uk-UA"/>
        </w:rPr>
        <w:tab/>
        <w:t xml:space="preserve">                  </w:t>
      </w:r>
      <w:r w:rsidR="000E78F9">
        <w:rPr>
          <w:noProof/>
          <w:lang w:val="uk-UA"/>
        </w:rPr>
        <w:t xml:space="preserve">        </w:t>
      </w:r>
      <w:r w:rsidR="000E78F9" w:rsidRPr="007D248F">
        <w:rPr>
          <w:noProof/>
          <w:sz w:val="28"/>
          <w:szCs w:val="28"/>
          <w:lang w:val="uk-UA"/>
        </w:rPr>
        <w:tab/>
      </w:r>
      <w:r w:rsidR="000E78F9">
        <w:rPr>
          <w:noProof/>
          <w:sz w:val="28"/>
          <w:szCs w:val="28"/>
          <w:lang w:val="uk-UA"/>
        </w:rPr>
        <w:tab/>
      </w:r>
      <w:r w:rsidR="008B4A09">
        <w:rPr>
          <w:noProof/>
          <w:sz w:val="28"/>
          <w:szCs w:val="28"/>
          <w:lang w:val="uk-UA"/>
        </w:rPr>
        <w:t xml:space="preserve">     </w:t>
      </w:r>
      <w:bookmarkStart w:id="0" w:name="_GoBack"/>
      <w:bookmarkEnd w:id="0"/>
    </w:p>
    <w:p w:rsidR="000E78F9" w:rsidRDefault="000E78F9" w:rsidP="000E78F9">
      <w:pPr>
        <w:pStyle w:val="a3"/>
        <w:tabs>
          <w:tab w:val="left" w:pos="708"/>
        </w:tabs>
        <w:rPr>
          <w:noProof/>
        </w:rPr>
      </w:pPr>
    </w:p>
    <w:p w:rsidR="000E78F9" w:rsidRPr="003558AD" w:rsidRDefault="000E78F9" w:rsidP="000E78F9"/>
    <w:p w:rsidR="000E78F9" w:rsidRDefault="000E78F9" w:rsidP="000E78F9">
      <w:pPr>
        <w:pStyle w:val="5"/>
        <w:jc w:val="center"/>
        <w:rPr>
          <w:sz w:val="20"/>
        </w:rPr>
      </w:pPr>
    </w:p>
    <w:p w:rsidR="000E78F9" w:rsidRPr="003558AD" w:rsidRDefault="00926AB2" w:rsidP="000E78F9">
      <w:pPr>
        <w:pStyle w:val="5"/>
        <w:jc w:val="center"/>
        <w:rPr>
          <w:sz w:val="20"/>
        </w:rPr>
      </w:pPr>
      <w:r>
        <w:rPr>
          <w:sz w:val="20"/>
        </w:rPr>
        <w:t xml:space="preserve">   </w:t>
      </w:r>
      <w:r w:rsidR="000E78F9" w:rsidRPr="003558AD">
        <w:rPr>
          <w:sz w:val="20"/>
        </w:rPr>
        <w:t>УКРАЇНА</w:t>
      </w:r>
    </w:p>
    <w:p w:rsidR="000E78F9" w:rsidRPr="003558AD" w:rsidRDefault="00926AB2" w:rsidP="00926AB2">
      <w:pPr>
        <w:rPr>
          <w:sz w:val="20"/>
        </w:rPr>
      </w:pPr>
      <w:r>
        <w:rPr>
          <w:sz w:val="20"/>
        </w:rPr>
        <w:t xml:space="preserve">                                                           </w:t>
      </w:r>
      <w:r w:rsidR="000E78F9" w:rsidRPr="003558AD">
        <w:rPr>
          <w:sz w:val="20"/>
        </w:rPr>
        <w:t>МАЛИНСЬКА МІСЬКА РАДА</w:t>
      </w:r>
    </w:p>
    <w:p w:rsidR="000E78F9" w:rsidRPr="003558AD" w:rsidRDefault="000E78F9" w:rsidP="000E78F9">
      <w:pPr>
        <w:jc w:val="center"/>
        <w:rPr>
          <w:sz w:val="20"/>
        </w:rPr>
      </w:pPr>
      <w:r w:rsidRPr="003558AD">
        <w:rPr>
          <w:sz w:val="20"/>
        </w:rPr>
        <w:t>ЖИТОМИРСЬКОЇ ОБЛАСТІ</w:t>
      </w:r>
    </w:p>
    <w:p w:rsidR="000E78F9" w:rsidRPr="003558AD" w:rsidRDefault="000E78F9" w:rsidP="000E78F9">
      <w:pPr>
        <w:jc w:val="center"/>
        <w:rPr>
          <w:sz w:val="20"/>
        </w:rPr>
      </w:pPr>
    </w:p>
    <w:p w:rsidR="000E78F9" w:rsidRDefault="000E78F9" w:rsidP="000E78F9">
      <w:pPr>
        <w:pStyle w:val="6"/>
        <w:rPr>
          <w:b/>
        </w:rPr>
      </w:pPr>
      <w:r>
        <w:rPr>
          <w:b/>
        </w:rPr>
        <w:t xml:space="preserve">        </w:t>
      </w:r>
      <w:r w:rsidRPr="00FA616E">
        <w:rPr>
          <w:b/>
        </w:rPr>
        <w:t>ВИКОНАВЧИЙ КОМІТЕТ</w:t>
      </w:r>
    </w:p>
    <w:p w:rsidR="00891888" w:rsidRPr="00891888" w:rsidRDefault="00891888" w:rsidP="00891888">
      <w:pPr>
        <w:rPr>
          <w:lang w:eastAsia="ru-RU"/>
        </w:rPr>
      </w:pPr>
    </w:p>
    <w:p w:rsidR="000E78F9" w:rsidRDefault="000E78F9" w:rsidP="000E78F9">
      <w:pPr>
        <w:pStyle w:val="7"/>
        <w:rPr>
          <w:sz w:val="48"/>
        </w:rPr>
      </w:pPr>
      <w:r>
        <w:rPr>
          <w:sz w:val="48"/>
        </w:rPr>
        <w:t xml:space="preserve">    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0E78F9" w:rsidRDefault="000E78F9" w:rsidP="000E78F9">
      <w:pPr>
        <w:ind w:firstLine="0"/>
        <w:rPr>
          <w:b/>
          <w:u w:val="single"/>
        </w:rPr>
      </w:pPr>
    </w:p>
    <w:p w:rsidR="000E78F9" w:rsidRPr="00E92868" w:rsidRDefault="000E78F9" w:rsidP="000E78F9">
      <w:pPr>
        <w:ind w:firstLine="0"/>
        <w:rPr>
          <w:u w:val="single"/>
        </w:rPr>
      </w:pPr>
      <w:r>
        <w:rPr>
          <w:b/>
          <w:u w:val="single"/>
        </w:rPr>
        <w:t>в</w:t>
      </w:r>
      <w:r w:rsidRPr="00E92868">
        <w:rPr>
          <w:b/>
          <w:u w:val="single"/>
        </w:rPr>
        <w:t>ід</w:t>
      </w:r>
      <w:r w:rsidR="00DB13B0">
        <w:rPr>
          <w:b/>
          <w:u w:val="single"/>
        </w:rPr>
        <w:t xml:space="preserve"> </w:t>
      </w:r>
      <w:r w:rsidR="008B4A09">
        <w:rPr>
          <w:b/>
          <w:u w:val="single"/>
          <w:lang w:val="en-US"/>
        </w:rPr>
        <w:t>24</w:t>
      </w:r>
      <w:r w:rsidR="009F4E6B">
        <w:rPr>
          <w:b/>
          <w:u w:val="single"/>
        </w:rPr>
        <w:t>.</w:t>
      </w:r>
      <w:r w:rsidR="00953895">
        <w:rPr>
          <w:b/>
          <w:u w:val="single"/>
        </w:rPr>
        <w:t>03</w:t>
      </w:r>
      <w:r w:rsidR="00DB13B0">
        <w:rPr>
          <w:b/>
          <w:u w:val="single"/>
        </w:rPr>
        <w:t>.2021</w:t>
      </w:r>
      <w:r w:rsidR="009F4E6B">
        <w:rPr>
          <w:b/>
          <w:u w:val="single"/>
        </w:rPr>
        <w:t xml:space="preserve"> р. </w:t>
      </w:r>
      <w:r w:rsidRPr="00E92868">
        <w:rPr>
          <w:b/>
          <w:u w:val="single"/>
        </w:rPr>
        <w:t>№</w:t>
      </w:r>
      <w:r w:rsidR="00567B38">
        <w:rPr>
          <w:b/>
          <w:u w:val="single"/>
        </w:rPr>
        <w:t xml:space="preserve"> </w:t>
      </w:r>
      <w:r w:rsidR="008B4A09">
        <w:rPr>
          <w:b/>
          <w:u w:val="single"/>
          <w:lang w:val="en-US"/>
        </w:rPr>
        <w:t>94</w:t>
      </w:r>
      <w:r w:rsidR="009A006E">
        <w:rPr>
          <w:b/>
          <w:u w:val="single"/>
        </w:rPr>
        <w:t xml:space="preserve"> </w:t>
      </w:r>
      <w:r>
        <w:rPr>
          <w:b/>
          <w:u w:val="single"/>
        </w:rPr>
        <w:t>_</w:t>
      </w:r>
    </w:p>
    <w:p w:rsidR="000E78F9" w:rsidRDefault="000E78F9" w:rsidP="000E78F9">
      <w:pPr>
        <w:ind w:firstLine="0"/>
        <w:rPr>
          <w:szCs w:val="28"/>
          <w:lang w:val="ru-RU"/>
        </w:rPr>
      </w:pPr>
    </w:p>
    <w:p w:rsidR="00D34AAC" w:rsidRDefault="00D34AAC" w:rsidP="000E78F9">
      <w:pPr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Про </w:t>
      </w:r>
      <w:proofErr w:type="spellStart"/>
      <w:r>
        <w:rPr>
          <w:szCs w:val="28"/>
          <w:lang w:val="ru-RU"/>
        </w:rPr>
        <w:t>затвердження</w:t>
      </w:r>
      <w:proofErr w:type="spellEnd"/>
      <w:r>
        <w:rPr>
          <w:szCs w:val="28"/>
          <w:lang w:val="ru-RU"/>
        </w:rPr>
        <w:t xml:space="preserve"> П</w:t>
      </w:r>
      <w:r w:rsidR="00953895">
        <w:rPr>
          <w:szCs w:val="28"/>
          <w:lang w:val="ru-RU"/>
        </w:rPr>
        <w:t xml:space="preserve">орядку </w:t>
      </w:r>
    </w:p>
    <w:p w:rsidR="00953895" w:rsidRDefault="00953895" w:rsidP="00953895">
      <w:pPr>
        <w:tabs>
          <w:tab w:val="left" w:pos="3705"/>
        </w:tabs>
        <w:ind w:firstLine="0"/>
        <w:jc w:val="left"/>
        <w:rPr>
          <w:szCs w:val="28"/>
        </w:rPr>
      </w:pPr>
      <w:r>
        <w:rPr>
          <w:szCs w:val="28"/>
        </w:rPr>
        <w:t xml:space="preserve">виплати грошових винагород </w:t>
      </w:r>
    </w:p>
    <w:p w:rsidR="00953895" w:rsidRDefault="00953895" w:rsidP="00953895">
      <w:pPr>
        <w:tabs>
          <w:tab w:val="left" w:pos="3705"/>
        </w:tabs>
        <w:ind w:firstLine="0"/>
        <w:jc w:val="left"/>
        <w:rPr>
          <w:szCs w:val="28"/>
        </w:rPr>
      </w:pPr>
      <w:r>
        <w:rPr>
          <w:szCs w:val="28"/>
        </w:rPr>
        <w:t>спортсменам Малинської міської</w:t>
      </w:r>
    </w:p>
    <w:p w:rsidR="00953895" w:rsidRPr="0079744C" w:rsidRDefault="00953895" w:rsidP="00953895">
      <w:pPr>
        <w:tabs>
          <w:tab w:val="left" w:pos="3705"/>
        </w:tabs>
        <w:ind w:firstLine="0"/>
        <w:jc w:val="left"/>
        <w:rPr>
          <w:szCs w:val="28"/>
        </w:rPr>
      </w:pPr>
      <w:r>
        <w:rPr>
          <w:szCs w:val="28"/>
        </w:rPr>
        <w:t>територіальної громади та їх тренерам</w:t>
      </w:r>
    </w:p>
    <w:p w:rsidR="00953895" w:rsidRDefault="00953895" w:rsidP="00953895">
      <w:pPr>
        <w:tabs>
          <w:tab w:val="left" w:pos="0"/>
        </w:tabs>
        <w:ind w:firstLine="0"/>
        <w:rPr>
          <w:szCs w:val="28"/>
        </w:rPr>
      </w:pPr>
      <w:r w:rsidRPr="0079744C">
        <w:rPr>
          <w:szCs w:val="28"/>
        </w:rPr>
        <w:t>за</w:t>
      </w:r>
      <w:r>
        <w:rPr>
          <w:szCs w:val="28"/>
        </w:rPr>
        <w:t xml:space="preserve"> високі</w:t>
      </w:r>
      <w:r w:rsidRPr="0079744C">
        <w:rPr>
          <w:szCs w:val="28"/>
        </w:rPr>
        <w:t xml:space="preserve"> спортивні досягнення</w:t>
      </w:r>
    </w:p>
    <w:p w:rsidR="00BF4E05" w:rsidRDefault="00BF4E05" w:rsidP="00BF4E05">
      <w:pPr>
        <w:tabs>
          <w:tab w:val="left" w:pos="3392"/>
        </w:tabs>
        <w:ind w:firstLine="0"/>
        <w:rPr>
          <w:szCs w:val="28"/>
        </w:rPr>
      </w:pPr>
    </w:p>
    <w:p w:rsidR="00BF4E05" w:rsidRDefault="00926AB2" w:rsidP="00926AB2">
      <w:pPr>
        <w:ind w:firstLine="0"/>
        <w:rPr>
          <w:szCs w:val="28"/>
        </w:rPr>
      </w:pPr>
      <w:r>
        <w:rPr>
          <w:szCs w:val="28"/>
        </w:rPr>
        <w:t xml:space="preserve"> </w:t>
      </w:r>
      <w:r w:rsidR="00067E7F">
        <w:rPr>
          <w:szCs w:val="28"/>
        </w:rPr>
        <w:t xml:space="preserve">     </w:t>
      </w:r>
      <w:r w:rsidR="00D3328D">
        <w:rPr>
          <w:szCs w:val="28"/>
        </w:rPr>
        <w:t>На в</w:t>
      </w:r>
      <w:r w:rsidR="00A032FC">
        <w:rPr>
          <w:szCs w:val="28"/>
        </w:rPr>
        <w:t xml:space="preserve">иконання </w:t>
      </w:r>
      <w:r w:rsidR="00BF4E05" w:rsidRPr="00B7783D">
        <w:rPr>
          <w:szCs w:val="28"/>
          <w:lang w:eastAsia="ru-RU"/>
        </w:rPr>
        <w:t xml:space="preserve">цільової </w:t>
      </w:r>
      <w:r w:rsidR="00BF4E05">
        <w:rPr>
          <w:szCs w:val="28"/>
          <w:lang w:eastAsia="ru-RU"/>
        </w:rPr>
        <w:t xml:space="preserve"> програми </w:t>
      </w:r>
      <w:r w:rsidR="00BF4E05" w:rsidRPr="00E54F3A">
        <w:rPr>
          <w:szCs w:val="28"/>
          <w:lang w:eastAsia="ru-RU"/>
        </w:rPr>
        <w:t xml:space="preserve">розвитку галузі </w:t>
      </w:r>
      <w:r w:rsidR="00BF4E05">
        <w:rPr>
          <w:szCs w:val="28"/>
          <w:lang w:eastAsia="ru-RU"/>
        </w:rPr>
        <w:t>фізичної культури і спорту Малинської міської територіальної громади на 2021 – 2024 роки, затверд</w:t>
      </w:r>
      <w:r>
        <w:rPr>
          <w:szCs w:val="28"/>
          <w:lang w:eastAsia="ru-RU"/>
        </w:rPr>
        <w:t xml:space="preserve">женої рішенням першої сесії восьмого скликання третього пленарного засідання Малинської міської ради від 23 грудня 2020 року </w:t>
      </w:r>
      <w:r w:rsidR="00BF4E05">
        <w:rPr>
          <w:szCs w:val="28"/>
          <w:lang w:eastAsia="ru-RU"/>
        </w:rPr>
        <w:t>№</w:t>
      </w:r>
      <w:r>
        <w:rPr>
          <w:szCs w:val="28"/>
          <w:lang w:eastAsia="ru-RU"/>
        </w:rPr>
        <w:t xml:space="preserve"> 65</w:t>
      </w:r>
      <w:r w:rsidR="00202EAE">
        <w:rPr>
          <w:szCs w:val="28"/>
          <w:lang w:eastAsia="ru-RU"/>
        </w:rPr>
        <w:t>, керуючись ст. 32</w:t>
      </w:r>
      <w:r w:rsidR="00FA68AF">
        <w:rPr>
          <w:szCs w:val="28"/>
          <w:lang w:eastAsia="ru-RU"/>
        </w:rPr>
        <w:t xml:space="preserve"> Закону України від 21.05.1997 №280/97 – ВР «Про місцеве самоврядування в Україні», з метою </w:t>
      </w:r>
      <w:r w:rsidR="00080D32">
        <w:rPr>
          <w:szCs w:val="28"/>
          <w:lang w:eastAsia="ru-RU"/>
        </w:rPr>
        <w:t>моральної</w:t>
      </w:r>
      <w:r w:rsidR="00207F3C">
        <w:rPr>
          <w:szCs w:val="28"/>
          <w:lang w:eastAsia="ru-RU"/>
        </w:rPr>
        <w:t xml:space="preserve"> та фінансової підтримки</w:t>
      </w:r>
      <w:r w:rsidR="009930E9">
        <w:rPr>
          <w:szCs w:val="28"/>
          <w:lang w:eastAsia="ru-RU"/>
        </w:rPr>
        <w:t xml:space="preserve"> спортсменів</w:t>
      </w:r>
      <w:r>
        <w:rPr>
          <w:szCs w:val="28"/>
          <w:lang w:eastAsia="ru-RU"/>
        </w:rPr>
        <w:t xml:space="preserve">, </w:t>
      </w:r>
      <w:r w:rsidR="00207F3C">
        <w:rPr>
          <w:szCs w:val="28"/>
          <w:lang w:eastAsia="ru-RU"/>
        </w:rPr>
        <w:t>забезпечення можливості постійного спортивного вдосконалення, стимулювання їх в успішних виступах</w:t>
      </w:r>
      <w:r w:rsidR="0001630F">
        <w:rPr>
          <w:szCs w:val="28"/>
          <w:lang w:eastAsia="ru-RU"/>
        </w:rPr>
        <w:t xml:space="preserve"> в  обласних, </w:t>
      </w:r>
      <w:r w:rsidR="009930E9">
        <w:rPr>
          <w:szCs w:val="28"/>
          <w:lang w:eastAsia="ru-RU"/>
        </w:rPr>
        <w:t xml:space="preserve">всеукраїнських </w:t>
      </w:r>
      <w:r w:rsidR="00207F3C">
        <w:rPr>
          <w:szCs w:val="28"/>
          <w:lang w:eastAsia="ru-RU"/>
        </w:rPr>
        <w:t>та міжнародних змаганнях</w:t>
      </w:r>
      <w:r w:rsidR="008A30F1">
        <w:rPr>
          <w:szCs w:val="28"/>
          <w:lang w:eastAsia="ru-RU"/>
        </w:rPr>
        <w:t xml:space="preserve">, </w:t>
      </w:r>
      <w:r w:rsidR="008A30F1">
        <w:rPr>
          <w:szCs w:val="28"/>
        </w:rPr>
        <w:t>вик</w:t>
      </w:r>
      <w:r w:rsidR="00417F2D">
        <w:rPr>
          <w:szCs w:val="28"/>
        </w:rPr>
        <w:t>онавчий комітет</w:t>
      </w:r>
      <w:r w:rsidR="008A30F1">
        <w:rPr>
          <w:szCs w:val="28"/>
        </w:rPr>
        <w:t xml:space="preserve"> міської ради</w:t>
      </w:r>
    </w:p>
    <w:p w:rsidR="00317B94" w:rsidRPr="00B97E76" w:rsidRDefault="00317B94" w:rsidP="00067E7F">
      <w:pPr>
        <w:tabs>
          <w:tab w:val="left" w:pos="1248"/>
        </w:tabs>
        <w:ind w:firstLine="0"/>
        <w:rPr>
          <w:szCs w:val="28"/>
        </w:rPr>
      </w:pPr>
    </w:p>
    <w:p w:rsidR="000B5DBC" w:rsidRDefault="008A30F1" w:rsidP="008A30F1">
      <w:pPr>
        <w:ind w:firstLine="0"/>
        <w:rPr>
          <w:szCs w:val="28"/>
        </w:rPr>
      </w:pPr>
      <w:r>
        <w:rPr>
          <w:szCs w:val="28"/>
        </w:rPr>
        <w:t xml:space="preserve">      </w:t>
      </w:r>
      <w:r w:rsidR="00766F5A">
        <w:rPr>
          <w:szCs w:val="28"/>
        </w:rPr>
        <w:t xml:space="preserve"> </w:t>
      </w:r>
      <w:r w:rsidR="00067E7F" w:rsidRPr="003A1107">
        <w:rPr>
          <w:szCs w:val="28"/>
        </w:rPr>
        <w:t xml:space="preserve">В И Р І Ш И </w:t>
      </w:r>
      <w:r w:rsidR="00067E7F">
        <w:rPr>
          <w:szCs w:val="28"/>
        </w:rPr>
        <w:t>В</w:t>
      </w:r>
      <w:r w:rsidR="00067E7F" w:rsidRPr="003A1107">
        <w:rPr>
          <w:szCs w:val="28"/>
        </w:rPr>
        <w:t>:</w:t>
      </w:r>
    </w:p>
    <w:p w:rsidR="00766F5A" w:rsidRPr="0079744C" w:rsidRDefault="00766F5A" w:rsidP="00766F5A">
      <w:pPr>
        <w:tabs>
          <w:tab w:val="left" w:pos="284"/>
          <w:tab w:val="left" w:pos="426"/>
          <w:tab w:val="left" w:pos="709"/>
          <w:tab w:val="left" w:pos="3285"/>
        </w:tabs>
        <w:ind w:firstLine="0"/>
        <w:rPr>
          <w:szCs w:val="28"/>
        </w:rPr>
      </w:pPr>
      <w:r>
        <w:rPr>
          <w:szCs w:val="28"/>
        </w:rPr>
        <w:t xml:space="preserve">       1. </w:t>
      </w:r>
      <w:r w:rsidRPr="0079744C">
        <w:rPr>
          <w:szCs w:val="28"/>
        </w:rPr>
        <w:t xml:space="preserve">Затвердити </w:t>
      </w:r>
      <w:r w:rsidR="00953895">
        <w:rPr>
          <w:szCs w:val="28"/>
        </w:rPr>
        <w:t>Порядок виплати грошових винагород</w:t>
      </w:r>
      <w:r w:rsidRPr="0079744C">
        <w:rPr>
          <w:szCs w:val="28"/>
        </w:rPr>
        <w:t xml:space="preserve"> спортсменам </w:t>
      </w:r>
      <w:r>
        <w:rPr>
          <w:szCs w:val="28"/>
        </w:rPr>
        <w:t xml:space="preserve">Малинської міської територіальної громади </w:t>
      </w:r>
      <w:r w:rsidR="00953895">
        <w:rPr>
          <w:szCs w:val="28"/>
        </w:rPr>
        <w:t>за с</w:t>
      </w:r>
      <w:r w:rsidRPr="0079744C">
        <w:rPr>
          <w:szCs w:val="28"/>
        </w:rPr>
        <w:t xml:space="preserve">портивні досягнення </w:t>
      </w:r>
      <w:r w:rsidR="008B4A09">
        <w:rPr>
          <w:szCs w:val="28"/>
        </w:rPr>
        <w:t>(Д</w:t>
      </w:r>
      <w:r>
        <w:rPr>
          <w:szCs w:val="28"/>
        </w:rPr>
        <w:t>одаток</w:t>
      </w:r>
      <w:r w:rsidRPr="0079744C">
        <w:rPr>
          <w:szCs w:val="28"/>
        </w:rPr>
        <w:t xml:space="preserve"> 1</w:t>
      </w:r>
      <w:r>
        <w:rPr>
          <w:szCs w:val="28"/>
        </w:rPr>
        <w:t>)</w:t>
      </w:r>
      <w:r w:rsidRPr="0079744C">
        <w:rPr>
          <w:szCs w:val="28"/>
        </w:rPr>
        <w:t xml:space="preserve">. </w:t>
      </w:r>
    </w:p>
    <w:p w:rsidR="00766F5A" w:rsidRDefault="0074423E" w:rsidP="00766F5A">
      <w:pPr>
        <w:tabs>
          <w:tab w:val="left" w:pos="3285"/>
        </w:tabs>
        <w:rPr>
          <w:szCs w:val="28"/>
        </w:rPr>
      </w:pPr>
      <w:r>
        <w:rPr>
          <w:szCs w:val="28"/>
        </w:rPr>
        <w:t>2</w:t>
      </w:r>
      <w:r w:rsidR="00766F5A" w:rsidRPr="0079744C">
        <w:rPr>
          <w:szCs w:val="28"/>
        </w:rPr>
        <w:t>. Контроль за виконанням даного рішення покласти на</w:t>
      </w:r>
      <w:r w:rsidR="00CE0CFB">
        <w:rPr>
          <w:szCs w:val="28"/>
        </w:rPr>
        <w:t xml:space="preserve"> </w:t>
      </w:r>
      <w:r w:rsidR="00202EAE">
        <w:rPr>
          <w:szCs w:val="28"/>
        </w:rPr>
        <w:t>заступника міського голови Віталія ЛУКАШЕНКА.</w:t>
      </w:r>
    </w:p>
    <w:p w:rsidR="00766F5A" w:rsidRDefault="00766F5A" w:rsidP="000E78F9">
      <w:pPr>
        <w:ind w:firstLine="0"/>
        <w:rPr>
          <w:color w:val="000000"/>
          <w:szCs w:val="28"/>
        </w:rPr>
      </w:pPr>
    </w:p>
    <w:p w:rsidR="00766F5A" w:rsidRDefault="00766F5A" w:rsidP="000E78F9">
      <w:pPr>
        <w:ind w:firstLine="0"/>
        <w:rPr>
          <w:szCs w:val="28"/>
        </w:rPr>
      </w:pPr>
    </w:p>
    <w:p w:rsidR="00953895" w:rsidRDefault="00953895" w:rsidP="000E78F9">
      <w:pPr>
        <w:ind w:firstLine="0"/>
        <w:rPr>
          <w:szCs w:val="28"/>
        </w:rPr>
      </w:pPr>
    </w:p>
    <w:p w:rsidR="00A032FC" w:rsidRPr="00A436E0" w:rsidRDefault="000E78F9" w:rsidP="000E78F9">
      <w:pPr>
        <w:ind w:firstLine="0"/>
        <w:rPr>
          <w:szCs w:val="28"/>
        </w:rPr>
      </w:pPr>
      <w:r w:rsidRPr="003A1107">
        <w:rPr>
          <w:szCs w:val="28"/>
        </w:rPr>
        <w:t xml:space="preserve">Міський голова </w:t>
      </w:r>
      <w:r w:rsidRPr="003A1107">
        <w:rPr>
          <w:szCs w:val="28"/>
        </w:rPr>
        <w:tab/>
      </w:r>
      <w:r>
        <w:rPr>
          <w:szCs w:val="28"/>
        </w:rPr>
        <w:t xml:space="preserve">                    </w:t>
      </w:r>
      <w:r w:rsidR="00766F5A">
        <w:rPr>
          <w:szCs w:val="28"/>
        </w:rPr>
        <w:t xml:space="preserve">                                 </w:t>
      </w:r>
      <w:r>
        <w:rPr>
          <w:szCs w:val="28"/>
        </w:rPr>
        <w:t xml:space="preserve">       </w:t>
      </w:r>
      <w:r w:rsidR="00A032FC">
        <w:rPr>
          <w:szCs w:val="28"/>
        </w:rPr>
        <w:t>Оле</w:t>
      </w:r>
      <w:r w:rsidR="00766F5A">
        <w:rPr>
          <w:szCs w:val="28"/>
        </w:rPr>
        <w:t>ксандр СИТАЙЛО</w:t>
      </w:r>
    </w:p>
    <w:p w:rsidR="00A032FC" w:rsidRDefault="00A032FC" w:rsidP="000E78F9">
      <w:pPr>
        <w:ind w:firstLine="0"/>
      </w:pPr>
    </w:p>
    <w:p w:rsidR="00766F5A" w:rsidRDefault="00766F5A" w:rsidP="000E78F9">
      <w:pPr>
        <w:ind w:firstLine="0"/>
      </w:pPr>
    </w:p>
    <w:p w:rsidR="00766F5A" w:rsidRDefault="00766F5A" w:rsidP="000E78F9">
      <w:pPr>
        <w:ind w:firstLine="0"/>
      </w:pPr>
    </w:p>
    <w:p w:rsidR="000E78F9" w:rsidRPr="007D18A5" w:rsidRDefault="00766F5A" w:rsidP="000E78F9">
      <w:pPr>
        <w:ind w:firstLine="0"/>
        <w:rPr>
          <w:sz w:val="24"/>
          <w:szCs w:val="24"/>
        </w:rPr>
      </w:pPr>
      <w:r>
        <w:rPr>
          <w:sz w:val="24"/>
          <w:szCs w:val="24"/>
        </w:rPr>
        <w:t>ЛУКАШЕНКО Віталій</w:t>
      </w:r>
      <w:r w:rsidR="000E78F9" w:rsidRPr="007D18A5">
        <w:rPr>
          <w:sz w:val="24"/>
          <w:szCs w:val="24"/>
        </w:rPr>
        <w:tab/>
      </w:r>
      <w:r w:rsidR="000E78F9" w:rsidRPr="007D18A5">
        <w:rPr>
          <w:sz w:val="24"/>
          <w:szCs w:val="24"/>
        </w:rPr>
        <w:tab/>
      </w:r>
      <w:r w:rsidR="000E78F9" w:rsidRPr="007D18A5">
        <w:rPr>
          <w:sz w:val="24"/>
          <w:szCs w:val="24"/>
        </w:rPr>
        <w:tab/>
      </w:r>
      <w:r w:rsidR="000E78F9" w:rsidRPr="007D18A5">
        <w:rPr>
          <w:sz w:val="24"/>
          <w:szCs w:val="24"/>
        </w:rPr>
        <w:tab/>
      </w:r>
      <w:r w:rsidR="000E78F9" w:rsidRPr="007D18A5">
        <w:rPr>
          <w:sz w:val="24"/>
          <w:szCs w:val="24"/>
        </w:rPr>
        <w:tab/>
      </w:r>
      <w:r w:rsidR="000E78F9" w:rsidRPr="007D18A5">
        <w:rPr>
          <w:sz w:val="24"/>
          <w:szCs w:val="24"/>
        </w:rPr>
        <w:tab/>
      </w:r>
      <w:r w:rsidR="000E78F9" w:rsidRPr="007D18A5">
        <w:rPr>
          <w:sz w:val="24"/>
          <w:szCs w:val="24"/>
        </w:rPr>
        <w:tab/>
      </w:r>
    </w:p>
    <w:p w:rsidR="000E78F9" w:rsidRPr="007D18A5" w:rsidRDefault="00766F5A" w:rsidP="000E78F9">
      <w:pPr>
        <w:ind w:firstLine="0"/>
        <w:rPr>
          <w:sz w:val="24"/>
          <w:szCs w:val="24"/>
        </w:rPr>
      </w:pPr>
      <w:r>
        <w:rPr>
          <w:sz w:val="24"/>
          <w:szCs w:val="24"/>
        </w:rPr>
        <w:t>КОПИЛО Ірина</w:t>
      </w:r>
    </w:p>
    <w:p w:rsidR="00766F5A" w:rsidRDefault="00D740D8" w:rsidP="00202EAE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ПАРФІНЕНКО </w:t>
      </w:r>
      <w:r w:rsidR="00202EAE">
        <w:rPr>
          <w:sz w:val="24"/>
          <w:szCs w:val="24"/>
        </w:rPr>
        <w:t>Михайло</w:t>
      </w:r>
    </w:p>
    <w:p w:rsidR="00202EAE" w:rsidRDefault="00202EAE" w:rsidP="00202EAE">
      <w:pPr>
        <w:ind w:firstLine="0"/>
        <w:rPr>
          <w:sz w:val="24"/>
          <w:szCs w:val="24"/>
        </w:rPr>
      </w:pPr>
      <w:r>
        <w:rPr>
          <w:sz w:val="24"/>
          <w:szCs w:val="24"/>
        </w:rPr>
        <w:t>КОРОБЕЙНИК Віталій</w:t>
      </w:r>
    </w:p>
    <w:p w:rsidR="00202EAE" w:rsidRDefault="00202EAE" w:rsidP="00953895">
      <w:pPr>
        <w:autoSpaceDE w:val="0"/>
        <w:autoSpaceDN w:val="0"/>
        <w:adjustRightInd w:val="0"/>
        <w:rPr>
          <w:sz w:val="24"/>
          <w:szCs w:val="24"/>
        </w:rPr>
      </w:pPr>
    </w:p>
    <w:p w:rsidR="00953895" w:rsidRDefault="00953895" w:rsidP="00953895">
      <w:pPr>
        <w:autoSpaceDE w:val="0"/>
        <w:autoSpaceDN w:val="0"/>
        <w:adjustRightInd w:val="0"/>
        <w:rPr>
          <w:sz w:val="24"/>
          <w:szCs w:val="24"/>
        </w:rPr>
      </w:pPr>
    </w:p>
    <w:p w:rsidR="00766F5A" w:rsidRDefault="00766F5A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Pr="00775584" w:rsidRDefault="0074423E" w:rsidP="0074423E">
      <w:pPr>
        <w:autoSpaceDE w:val="0"/>
        <w:autoSpaceDN w:val="0"/>
        <w:adjustRightInd w:val="0"/>
        <w:ind w:left="567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775584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1</w:t>
      </w:r>
    </w:p>
    <w:p w:rsidR="0074423E" w:rsidRDefault="0074423E" w:rsidP="0074423E">
      <w:pPr>
        <w:autoSpaceDE w:val="0"/>
        <w:autoSpaceDN w:val="0"/>
        <w:adjustRightInd w:val="0"/>
        <w:ind w:left="5760" w:hanging="9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5584">
        <w:rPr>
          <w:sz w:val="24"/>
          <w:szCs w:val="24"/>
        </w:rPr>
        <w:t xml:space="preserve"> до рішення виконавчого комітету                                              </w:t>
      </w:r>
      <w:r>
        <w:rPr>
          <w:sz w:val="24"/>
          <w:szCs w:val="24"/>
        </w:rPr>
        <w:t xml:space="preserve">   </w:t>
      </w:r>
    </w:p>
    <w:p w:rsidR="0074423E" w:rsidRPr="00775584" w:rsidRDefault="0074423E" w:rsidP="0074423E">
      <w:pPr>
        <w:autoSpaceDE w:val="0"/>
        <w:autoSpaceDN w:val="0"/>
        <w:adjustRightInd w:val="0"/>
        <w:ind w:left="5760" w:hanging="9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5584">
        <w:rPr>
          <w:sz w:val="24"/>
          <w:szCs w:val="24"/>
        </w:rPr>
        <w:t>Малинської міської ради</w:t>
      </w:r>
    </w:p>
    <w:p w:rsidR="0074423E" w:rsidRPr="00775584" w:rsidRDefault="0074423E" w:rsidP="0074423E">
      <w:pPr>
        <w:autoSpaceDE w:val="0"/>
        <w:autoSpaceDN w:val="0"/>
        <w:adjustRightInd w:val="0"/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775584">
        <w:rPr>
          <w:sz w:val="24"/>
          <w:szCs w:val="24"/>
        </w:rPr>
        <w:t xml:space="preserve">  від </w:t>
      </w:r>
      <w:r w:rsidR="008B4A09">
        <w:rPr>
          <w:sz w:val="24"/>
          <w:szCs w:val="24"/>
        </w:rPr>
        <w:t>24</w:t>
      </w:r>
      <w:r w:rsidR="00953895">
        <w:rPr>
          <w:sz w:val="24"/>
          <w:szCs w:val="24"/>
        </w:rPr>
        <w:t>.03.</w:t>
      </w:r>
      <w:r w:rsidR="00567B38">
        <w:rPr>
          <w:sz w:val="24"/>
          <w:szCs w:val="24"/>
        </w:rPr>
        <w:t>2021</w:t>
      </w:r>
      <w:r w:rsidRPr="00775584">
        <w:rPr>
          <w:sz w:val="24"/>
          <w:szCs w:val="24"/>
        </w:rPr>
        <w:t xml:space="preserve"> №</w:t>
      </w:r>
      <w:r w:rsidR="008B4A09">
        <w:rPr>
          <w:sz w:val="24"/>
          <w:szCs w:val="24"/>
        </w:rPr>
        <w:t>94</w:t>
      </w:r>
      <w:r w:rsidR="00953895">
        <w:rPr>
          <w:sz w:val="24"/>
          <w:szCs w:val="24"/>
        </w:rPr>
        <w:t xml:space="preserve"> </w:t>
      </w: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BF5A3F" w:rsidRDefault="00BF5A3F" w:rsidP="004C26CD">
      <w:pPr>
        <w:tabs>
          <w:tab w:val="left" w:pos="3705"/>
        </w:tabs>
        <w:jc w:val="center"/>
        <w:rPr>
          <w:sz w:val="24"/>
          <w:szCs w:val="24"/>
        </w:rPr>
      </w:pPr>
    </w:p>
    <w:p w:rsidR="00BF5A3F" w:rsidRDefault="00BF5A3F" w:rsidP="004C26CD">
      <w:pPr>
        <w:tabs>
          <w:tab w:val="left" w:pos="3705"/>
        </w:tabs>
        <w:jc w:val="center"/>
        <w:rPr>
          <w:szCs w:val="28"/>
        </w:rPr>
      </w:pPr>
      <w:r>
        <w:rPr>
          <w:szCs w:val="28"/>
        </w:rPr>
        <w:t>Порядок</w:t>
      </w:r>
    </w:p>
    <w:p w:rsidR="00BF5A3F" w:rsidRDefault="00BF5A3F" w:rsidP="004C26CD">
      <w:pPr>
        <w:tabs>
          <w:tab w:val="left" w:pos="3705"/>
        </w:tabs>
        <w:jc w:val="center"/>
        <w:rPr>
          <w:szCs w:val="28"/>
        </w:rPr>
      </w:pPr>
      <w:r>
        <w:rPr>
          <w:szCs w:val="28"/>
        </w:rPr>
        <w:t xml:space="preserve">виплати грошових винагород спортсменам </w:t>
      </w:r>
    </w:p>
    <w:p w:rsidR="0074423E" w:rsidRPr="0079744C" w:rsidRDefault="0074423E" w:rsidP="004C26CD">
      <w:pPr>
        <w:tabs>
          <w:tab w:val="left" w:pos="3705"/>
        </w:tabs>
        <w:jc w:val="center"/>
        <w:rPr>
          <w:szCs w:val="28"/>
        </w:rPr>
      </w:pPr>
      <w:r>
        <w:rPr>
          <w:szCs w:val="28"/>
        </w:rPr>
        <w:t>Малинської міської територіальної громади</w:t>
      </w:r>
      <w:r w:rsidR="00BF5A3F">
        <w:rPr>
          <w:szCs w:val="28"/>
        </w:rPr>
        <w:t xml:space="preserve"> та їх тренерам</w:t>
      </w:r>
    </w:p>
    <w:p w:rsidR="0074423E" w:rsidRDefault="0074423E" w:rsidP="004C26CD">
      <w:pPr>
        <w:tabs>
          <w:tab w:val="left" w:pos="3705"/>
        </w:tabs>
        <w:jc w:val="center"/>
        <w:rPr>
          <w:szCs w:val="28"/>
        </w:rPr>
      </w:pPr>
      <w:r w:rsidRPr="0079744C">
        <w:rPr>
          <w:szCs w:val="28"/>
        </w:rPr>
        <w:t xml:space="preserve"> за </w:t>
      </w:r>
      <w:r w:rsidR="00953895">
        <w:rPr>
          <w:szCs w:val="28"/>
        </w:rPr>
        <w:t xml:space="preserve"> високі </w:t>
      </w:r>
      <w:r w:rsidRPr="0079744C">
        <w:rPr>
          <w:szCs w:val="28"/>
        </w:rPr>
        <w:t>спортивні досягнення</w:t>
      </w:r>
    </w:p>
    <w:p w:rsidR="0074423E" w:rsidRPr="007C1E7D" w:rsidRDefault="0074423E" w:rsidP="004C26CD">
      <w:pPr>
        <w:tabs>
          <w:tab w:val="left" w:pos="3705"/>
        </w:tabs>
        <w:rPr>
          <w:szCs w:val="28"/>
        </w:rPr>
      </w:pPr>
    </w:p>
    <w:p w:rsidR="00F06117" w:rsidRDefault="00E17154" w:rsidP="004C26CD">
      <w:pPr>
        <w:tabs>
          <w:tab w:val="left" w:pos="3705"/>
        </w:tabs>
        <w:rPr>
          <w:szCs w:val="28"/>
        </w:rPr>
      </w:pPr>
      <w:r>
        <w:rPr>
          <w:szCs w:val="28"/>
        </w:rPr>
        <w:t>1.</w:t>
      </w:r>
      <w:r w:rsidR="00F06117">
        <w:rPr>
          <w:szCs w:val="28"/>
        </w:rPr>
        <w:t xml:space="preserve"> Цей порядок визначає механізм виплати грошових винагород</w:t>
      </w:r>
      <w:r>
        <w:rPr>
          <w:szCs w:val="28"/>
        </w:rPr>
        <w:t xml:space="preserve"> </w:t>
      </w:r>
      <w:r w:rsidR="0074423E">
        <w:rPr>
          <w:szCs w:val="28"/>
        </w:rPr>
        <w:t>спортсменам</w:t>
      </w:r>
      <w:r w:rsidR="00F06117">
        <w:rPr>
          <w:szCs w:val="28"/>
        </w:rPr>
        <w:t xml:space="preserve"> і тренерам </w:t>
      </w:r>
      <w:r>
        <w:rPr>
          <w:szCs w:val="28"/>
        </w:rPr>
        <w:t>з олімпійських та не</w:t>
      </w:r>
      <w:r w:rsidRPr="007C1E7D">
        <w:rPr>
          <w:szCs w:val="28"/>
        </w:rPr>
        <w:t>олімпійських видів спорту</w:t>
      </w:r>
      <w:r w:rsidR="00F06117">
        <w:rPr>
          <w:szCs w:val="28"/>
        </w:rPr>
        <w:t>.</w:t>
      </w:r>
    </w:p>
    <w:p w:rsidR="00F06117" w:rsidRDefault="0074423E" w:rsidP="004C26CD">
      <w:pPr>
        <w:tabs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</w:t>
      </w:r>
      <w:r w:rsidRPr="007C1E7D">
        <w:rPr>
          <w:szCs w:val="28"/>
        </w:rPr>
        <w:t xml:space="preserve"> 2.</w:t>
      </w:r>
      <w:r w:rsidR="00F06117">
        <w:rPr>
          <w:szCs w:val="28"/>
        </w:rPr>
        <w:t xml:space="preserve"> Грошові винагороди за високі спортивні результати на змаганнях обласного, всеукраїнського та міжнародного рівнів виплачу</w:t>
      </w:r>
      <w:r w:rsidR="004C26CD">
        <w:rPr>
          <w:szCs w:val="28"/>
        </w:rPr>
        <w:t>ю</w:t>
      </w:r>
      <w:r w:rsidR="00F06117">
        <w:rPr>
          <w:szCs w:val="28"/>
        </w:rPr>
        <w:t>ться:</w:t>
      </w:r>
    </w:p>
    <w:p w:rsidR="00F2091A" w:rsidRDefault="00F06117" w:rsidP="004C26CD">
      <w:pPr>
        <w:tabs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2.1. спортсменам, які зайняли перше – третє місце у складі збірних команд </w:t>
      </w:r>
      <w:r w:rsidR="00F2091A">
        <w:rPr>
          <w:szCs w:val="28"/>
        </w:rPr>
        <w:t xml:space="preserve">громади, області та України </w:t>
      </w:r>
      <w:r w:rsidR="001B4A9A">
        <w:rPr>
          <w:szCs w:val="28"/>
        </w:rPr>
        <w:t>н</w:t>
      </w:r>
      <w:r w:rsidR="00F2091A">
        <w:rPr>
          <w:szCs w:val="28"/>
        </w:rPr>
        <w:t>а офіційних змаганнях з олімпійських та не олімпійських видів спорту;</w:t>
      </w:r>
    </w:p>
    <w:p w:rsidR="00F2091A" w:rsidRDefault="00F2091A" w:rsidP="004C26CD">
      <w:pPr>
        <w:tabs>
          <w:tab w:val="left" w:pos="3705"/>
        </w:tabs>
        <w:ind w:firstLine="0"/>
        <w:rPr>
          <w:szCs w:val="28"/>
        </w:rPr>
      </w:pPr>
      <w:r>
        <w:rPr>
          <w:szCs w:val="28"/>
        </w:rPr>
        <w:t>2.2. тренерам (тренерам-викладачам), які брали безпосередню участь у підготовці спортсмена  до змагань.</w:t>
      </w:r>
    </w:p>
    <w:p w:rsidR="00772A62" w:rsidRDefault="00F2091A" w:rsidP="004C26CD">
      <w:pPr>
        <w:tabs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 3. </w:t>
      </w:r>
      <w:r w:rsidR="00B60DC8">
        <w:rPr>
          <w:szCs w:val="28"/>
        </w:rPr>
        <w:t>Граничний розмір г</w:t>
      </w:r>
      <w:r>
        <w:rPr>
          <w:szCs w:val="28"/>
        </w:rPr>
        <w:t>рошов</w:t>
      </w:r>
      <w:r w:rsidR="00B60DC8">
        <w:rPr>
          <w:szCs w:val="28"/>
        </w:rPr>
        <w:t xml:space="preserve">ої </w:t>
      </w:r>
      <w:r>
        <w:rPr>
          <w:szCs w:val="28"/>
        </w:rPr>
        <w:t xml:space="preserve">винагороди </w:t>
      </w:r>
      <w:r w:rsidR="00B60DC8">
        <w:rPr>
          <w:szCs w:val="28"/>
        </w:rPr>
        <w:t>становить</w:t>
      </w:r>
      <w:r w:rsidR="00772A62">
        <w:rPr>
          <w:szCs w:val="28"/>
        </w:rPr>
        <w:t xml:space="preserve"> </w:t>
      </w:r>
    </w:p>
    <w:p w:rsidR="00B60DC8" w:rsidRDefault="00772A62" w:rsidP="004C26CD">
      <w:pPr>
        <w:tabs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-   для спортсмена: </w:t>
      </w:r>
    </w:p>
    <w:p w:rsidR="00772A62" w:rsidRDefault="00772A62" w:rsidP="004C26CD">
      <w:pPr>
        <w:tabs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I - </w:t>
      </w:r>
      <w:r>
        <w:rPr>
          <w:szCs w:val="28"/>
          <w:lang w:val="en-US"/>
        </w:rPr>
        <w:t>III</w:t>
      </w:r>
      <w:r>
        <w:rPr>
          <w:szCs w:val="28"/>
        </w:rPr>
        <w:t xml:space="preserve"> місця – 100, 00 грн.;</w:t>
      </w:r>
    </w:p>
    <w:p w:rsidR="00772A62" w:rsidRDefault="00772A62" w:rsidP="004C26CD">
      <w:pPr>
        <w:pStyle w:val="aa"/>
        <w:numPr>
          <w:ilvl w:val="0"/>
          <w:numId w:val="5"/>
        </w:numPr>
        <w:tabs>
          <w:tab w:val="left" w:pos="3705"/>
        </w:tabs>
        <w:rPr>
          <w:szCs w:val="28"/>
        </w:rPr>
      </w:pPr>
      <w:r>
        <w:rPr>
          <w:szCs w:val="28"/>
        </w:rPr>
        <w:t>для тренерів:</w:t>
      </w:r>
    </w:p>
    <w:p w:rsidR="00647BB3" w:rsidRDefault="00772A62" w:rsidP="004C26CD">
      <w:pPr>
        <w:pStyle w:val="aa"/>
        <w:tabs>
          <w:tab w:val="left" w:pos="3705"/>
        </w:tabs>
        <w:ind w:firstLine="0"/>
        <w:rPr>
          <w:szCs w:val="28"/>
        </w:rPr>
      </w:pPr>
      <w:r>
        <w:rPr>
          <w:szCs w:val="28"/>
        </w:rPr>
        <w:t>200,00 грн.</w:t>
      </w:r>
    </w:p>
    <w:p w:rsidR="00772A62" w:rsidRDefault="00174AC0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 4</w:t>
      </w:r>
      <w:r w:rsidR="00772A62">
        <w:rPr>
          <w:szCs w:val="28"/>
        </w:rPr>
        <w:t xml:space="preserve">. Грошова винагорода </w:t>
      </w:r>
      <w:r w:rsidR="00A62D79">
        <w:rPr>
          <w:szCs w:val="28"/>
        </w:rPr>
        <w:t>виплачується відповідно до наказу начальника управління освіти, молоді, спорту та національно-патріотичного виховання виконавчого комітету Малинської міської ради.</w:t>
      </w:r>
    </w:p>
    <w:p w:rsidR="00A62D79" w:rsidRDefault="00174AC0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  5</w:t>
      </w:r>
      <w:r w:rsidR="00A62D79">
        <w:rPr>
          <w:szCs w:val="28"/>
        </w:rPr>
        <w:t>. Наказ начальника  управління формується на основі протокольного рішення Координаційної ради з питань фізичної культури і спорту виконавчого комітету Малинської міської ради.</w:t>
      </w:r>
    </w:p>
    <w:p w:rsidR="00A62D79" w:rsidRDefault="00174AC0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  6</w:t>
      </w:r>
      <w:r w:rsidR="00A62D79">
        <w:rPr>
          <w:szCs w:val="28"/>
        </w:rPr>
        <w:t>. Підставою для винесення  питання про виплату грошової винагороди спортсменам на розгляд комісії Координаційної ради</w:t>
      </w:r>
      <w:r w:rsidR="00A62D79" w:rsidRPr="00A62D79">
        <w:rPr>
          <w:szCs w:val="28"/>
        </w:rPr>
        <w:t xml:space="preserve"> </w:t>
      </w:r>
      <w:r w:rsidR="00A62D79">
        <w:rPr>
          <w:szCs w:val="28"/>
        </w:rPr>
        <w:t>з питань фізичної культури і спорту виконавчого комітету Малинської міської ради є такі документи:</w:t>
      </w:r>
    </w:p>
    <w:p w:rsidR="00A62D79" w:rsidRDefault="00A62D79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- </w:t>
      </w:r>
      <w:r w:rsidR="00174AC0">
        <w:rPr>
          <w:szCs w:val="28"/>
        </w:rPr>
        <w:t>п</w:t>
      </w:r>
      <w:r>
        <w:rPr>
          <w:szCs w:val="28"/>
        </w:rPr>
        <w:t xml:space="preserve">одання про виплату грошових винагород спортсменам і тренерам з олімпійських та не олімпійських видів спорту, у якому зазначаються </w:t>
      </w:r>
      <w:r w:rsidR="00651484">
        <w:rPr>
          <w:szCs w:val="28"/>
        </w:rPr>
        <w:t xml:space="preserve"> спортивні </w:t>
      </w:r>
      <w:r>
        <w:rPr>
          <w:szCs w:val="28"/>
        </w:rPr>
        <w:t>досягнення</w:t>
      </w:r>
      <w:r w:rsidR="00651484">
        <w:rPr>
          <w:szCs w:val="28"/>
        </w:rPr>
        <w:t xml:space="preserve"> (підписане керівником та завірене печаткою);</w:t>
      </w:r>
    </w:p>
    <w:p w:rsidR="00651484" w:rsidRDefault="00651484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- ксерокопія реєстраційного номер</w:t>
      </w:r>
      <w:r w:rsidR="004C26CD">
        <w:rPr>
          <w:szCs w:val="28"/>
        </w:rPr>
        <w:t>а</w:t>
      </w:r>
      <w:r>
        <w:rPr>
          <w:szCs w:val="28"/>
        </w:rPr>
        <w:t xml:space="preserve"> платника податків;</w:t>
      </w:r>
    </w:p>
    <w:p w:rsidR="00651484" w:rsidRDefault="00651484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- ксерокопія паспорта громадянина України претендента на грошову винагороду;</w:t>
      </w:r>
    </w:p>
    <w:p w:rsidR="004C26CD" w:rsidRDefault="00651484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- копію довідки про реєстрацію місця проживання </w:t>
      </w:r>
      <w:r w:rsidR="004C26CD">
        <w:rPr>
          <w:szCs w:val="28"/>
        </w:rPr>
        <w:t>спортсменів і тренерів на території Малинської міської територіальної громади;</w:t>
      </w:r>
    </w:p>
    <w:p w:rsidR="00651484" w:rsidRDefault="004C26CD" w:rsidP="004C26CD">
      <w:pPr>
        <w:tabs>
          <w:tab w:val="left" w:pos="284"/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-</w:t>
      </w:r>
      <w:r w:rsidR="00651484">
        <w:rPr>
          <w:szCs w:val="28"/>
        </w:rPr>
        <w:t xml:space="preserve"> документи, що підтверджують навчання спортсмена чи роботу тренера (тренера –</w:t>
      </w:r>
      <w:r>
        <w:rPr>
          <w:szCs w:val="28"/>
        </w:rPr>
        <w:t xml:space="preserve"> </w:t>
      </w:r>
      <w:r w:rsidR="00651484">
        <w:rPr>
          <w:szCs w:val="28"/>
        </w:rPr>
        <w:t>викладача) в навчальному закладі</w:t>
      </w:r>
      <w:r w:rsidR="003E05C2">
        <w:rPr>
          <w:szCs w:val="28"/>
          <w:lang w:val="ru-RU"/>
        </w:rPr>
        <w:t xml:space="preserve"> (</w:t>
      </w:r>
      <w:proofErr w:type="spellStart"/>
      <w:r w:rsidR="003E05C2">
        <w:rPr>
          <w:szCs w:val="28"/>
          <w:lang w:val="ru-RU"/>
        </w:rPr>
        <w:t>спортивній</w:t>
      </w:r>
      <w:proofErr w:type="spellEnd"/>
      <w:r w:rsidR="003E05C2">
        <w:rPr>
          <w:szCs w:val="28"/>
          <w:lang w:val="ru-RU"/>
        </w:rPr>
        <w:t xml:space="preserve"> </w:t>
      </w:r>
      <w:proofErr w:type="spellStart"/>
      <w:r w:rsidR="003E05C2">
        <w:rPr>
          <w:szCs w:val="28"/>
          <w:lang w:val="ru-RU"/>
        </w:rPr>
        <w:t>організації</w:t>
      </w:r>
      <w:proofErr w:type="spellEnd"/>
      <w:r w:rsidR="00651484">
        <w:rPr>
          <w:szCs w:val="28"/>
        </w:rPr>
        <w:t>,</w:t>
      </w:r>
      <w:r w:rsidR="003E05C2">
        <w:rPr>
          <w:szCs w:val="28"/>
        </w:rPr>
        <w:t xml:space="preserve"> клубі), який розташований</w:t>
      </w:r>
      <w:r w:rsidR="00651484">
        <w:rPr>
          <w:szCs w:val="28"/>
        </w:rPr>
        <w:t xml:space="preserve"> в межах </w:t>
      </w:r>
      <w:proofErr w:type="spellStart"/>
      <w:r w:rsidR="00651484">
        <w:rPr>
          <w:szCs w:val="28"/>
        </w:rPr>
        <w:t>Малинської</w:t>
      </w:r>
      <w:proofErr w:type="spellEnd"/>
      <w:r w:rsidR="00651484">
        <w:rPr>
          <w:szCs w:val="28"/>
        </w:rPr>
        <w:t xml:space="preserve"> міської тери</w:t>
      </w:r>
      <w:r>
        <w:rPr>
          <w:szCs w:val="28"/>
        </w:rPr>
        <w:t>т</w:t>
      </w:r>
      <w:r w:rsidR="00651484">
        <w:rPr>
          <w:szCs w:val="28"/>
        </w:rPr>
        <w:t>оріально</w:t>
      </w:r>
      <w:r>
        <w:rPr>
          <w:szCs w:val="28"/>
        </w:rPr>
        <w:t>ї</w:t>
      </w:r>
      <w:r w:rsidR="00651484">
        <w:rPr>
          <w:szCs w:val="28"/>
        </w:rPr>
        <w:t xml:space="preserve"> громади та документи, що підтверджують виступи спортсмена за </w:t>
      </w:r>
      <w:proofErr w:type="spellStart"/>
      <w:r w:rsidR="00651484">
        <w:rPr>
          <w:szCs w:val="28"/>
        </w:rPr>
        <w:t>Малинську</w:t>
      </w:r>
      <w:proofErr w:type="spellEnd"/>
      <w:r w:rsidR="00651484">
        <w:rPr>
          <w:szCs w:val="28"/>
        </w:rPr>
        <w:t xml:space="preserve"> міську територіальну громаду;</w:t>
      </w:r>
    </w:p>
    <w:p w:rsidR="00651484" w:rsidRDefault="00651484" w:rsidP="004C26CD">
      <w:pPr>
        <w:tabs>
          <w:tab w:val="left" w:pos="284"/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lastRenderedPageBreak/>
        <w:t xml:space="preserve">     </w:t>
      </w:r>
      <w:r w:rsidR="004C26CD">
        <w:rPr>
          <w:szCs w:val="28"/>
        </w:rPr>
        <w:t xml:space="preserve">  - </w:t>
      </w:r>
      <w:r>
        <w:rPr>
          <w:szCs w:val="28"/>
        </w:rPr>
        <w:t xml:space="preserve">завірені </w:t>
      </w:r>
      <w:r w:rsidR="00915A1C">
        <w:rPr>
          <w:szCs w:val="28"/>
        </w:rPr>
        <w:t xml:space="preserve">відповідним чином </w:t>
      </w:r>
      <w:r>
        <w:rPr>
          <w:szCs w:val="28"/>
        </w:rPr>
        <w:t>витяги з протоколів (про</w:t>
      </w:r>
      <w:r w:rsidR="00174AC0">
        <w:rPr>
          <w:szCs w:val="28"/>
        </w:rPr>
        <w:t>токоли) змагань, де було здобуто</w:t>
      </w:r>
      <w:r>
        <w:rPr>
          <w:szCs w:val="28"/>
        </w:rPr>
        <w:t xml:space="preserve"> результат</w:t>
      </w:r>
      <w:r w:rsidR="00915A1C">
        <w:rPr>
          <w:szCs w:val="28"/>
        </w:rPr>
        <w:t>.</w:t>
      </w:r>
    </w:p>
    <w:p w:rsidR="00174AC0" w:rsidRDefault="00174AC0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 7. Виплата грошових винагород спортсменам здійснюється за кожне зайняте перше-третє місце за кожним видом змагань, а тренерам (тренерам-викладачам) за кожні змагання</w:t>
      </w:r>
      <w:r w:rsidR="004C26CD">
        <w:rPr>
          <w:szCs w:val="28"/>
        </w:rPr>
        <w:t>,</w:t>
      </w:r>
      <w:r>
        <w:rPr>
          <w:szCs w:val="28"/>
        </w:rPr>
        <w:t xml:space="preserve"> на яких підготовлений ним спортсмен (спортсмени) зайняв (зайняли) призові місця.</w:t>
      </w:r>
    </w:p>
    <w:p w:rsidR="00174AC0" w:rsidRDefault="00915A1C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 8.  Грошові винагороди спортсменам та тренерам виплачуються  управлінням освіти, молоді, спорту та національно-патріотичного виховання виконавчого комітету Малинської міської ради в межах коштів, передбачених  бюджетом Малинської міської територіальної громади.</w:t>
      </w:r>
    </w:p>
    <w:p w:rsidR="00915A1C" w:rsidRDefault="00915A1C" w:rsidP="004C26CD">
      <w:pPr>
        <w:tabs>
          <w:tab w:val="left" w:pos="567"/>
          <w:tab w:val="left" w:pos="3705"/>
        </w:tabs>
        <w:ind w:firstLine="0"/>
        <w:rPr>
          <w:szCs w:val="28"/>
        </w:rPr>
      </w:pPr>
      <w:r>
        <w:rPr>
          <w:szCs w:val="28"/>
        </w:rPr>
        <w:t xml:space="preserve">        9. Дія цього порядку розповсюджується на спортсменів та тренерів, які постійно проживають та зареєстровані в межах Малинської міської територіальної громади</w:t>
      </w:r>
      <w:r w:rsidR="00953895">
        <w:rPr>
          <w:szCs w:val="28"/>
        </w:rPr>
        <w:t xml:space="preserve"> та несуть їй результативний залік.</w:t>
      </w:r>
    </w:p>
    <w:p w:rsidR="0074423E" w:rsidRDefault="0074423E" w:rsidP="004C26C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74423E" w:rsidRDefault="0074423E" w:rsidP="004C26CD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5643F4" w:rsidRDefault="005643F4" w:rsidP="004C26C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74423E" w:rsidRPr="005643F4" w:rsidRDefault="005643F4" w:rsidP="004C26CD">
      <w:pPr>
        <w:autoSpaceDE w:val="0"/>
        <w:autoSpaceDN w:val="0"/>
        <w:adjustRightInd w:val="0"/>
        <w:ind w:firstLine="0"/>
        <w:rPr>
          <w:szCs w:val="28"/>
        </w:rPr>
      </w:pPr>
      <w:r w:rsidRPr="005643F4">
        <w:rPr>
          <w:szCs w:val="28"/>
        </w:rPr>
        <w:t>Керуюча справами виконавчого комітету</w:t>
      </w:r>
      <w:r>
        <w:rPr>
          <w:szCs w:val="28"/>
        </w:rPr>
        <w:t xml:space="preserve">                                   Ірина КОПИЛО</w:t>
      </w:r>
    </w:p>
    <w:p w:rsidR="0074423E" w:rsidRDefault="0074423E" w:rsidP="004C26CD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4C26CD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4C26C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74423E" w:rsidRDefault="0074423E" w:rsidP="00E32DFA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E32DFA" w:rsidRDefault="00E32DFA" w:rsidP="00E32DFA"/>
    <w:sectPr w:rsidR="00E32DFA" w:rsidSect="005A4C9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5CAB"/>
    <w:multiLevelType w:val="multilevel"/>
    <w:tmpl w:val="14DC9FF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 w15:restartNumberingAfterBreak="0">
    <w:nsid w:val="25E32CC5"/>
    <w:multiLevelType w:val="hybridMultilevel"/>
    <w:tmpl w:val="B8CE5CB0"/>
    <w:lvl w:ilvl="0" w:tplc="231EB2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7160A"/>
    <w:multiLevelType w:val="hybridMultilevel"/>
    <w:tmpl w:val="4D344EA2"/>
    <w:lvl w:ilvl="0" w:tplc="508EA5D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D3101"/>
    <w:multiLevelType w:val="multilevel"/>
    <w:tmpl w:val="49C451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4" w15:restartNumberingAfterBreak="0">
    <w:nsid w:val="568743D1"/>
    <w:multiLevelType w:val="hybridMultilevel"/>
    <w:tmpl w:val="9108435A"/>
    <w:lvl w:ilvl="0" w:tplc="47ECA0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2891"/>
    <w:rsid w:val="00000D68"/>
    <w:rsid w:val="0001630F"/>
    <w:rsid w:val="00025D7C"/>
    <w:rsid w:val="00051336"/>
    <w:rsid w:val="00053D19"/>
    <w:rsid w:val="00065D51"/>
    <w:rsid w:val="000676A7"/>
    <w:rsid w:val="00067E7F"/>
    <w:rsid w:val="000708CA"/>
    <w:rsid w:val="00080D32"/>
    <w:rsid w:val="000A159A"/>
    <w:rsid w:val="000B4B21"/>
    <w:rsid w:val="000B5DBC"/>
    <w:rsid w:val="000C0DC1"/>
    <w:rsid w:val="000C4CAE"/>
    <w:rsid w:val="000E78F9"/>
    <w:rsid w:val="000F4788"/>
    <w:rsid w:val="0010170E"/>
    <w:rsid w:val="00117F90"/>
    <w:rsid w:val="00122308"/>
    <w:rsid w:val="00132536"/>
    <w:rsid w:val="0013472E"/>
    <w:rsid w:val="00156626"/>
    <w:rsid w:val="00174AC0"/>
    <w:rsid w:val="001857ED"/>
    <w:rsid w:val="00192AA2"/>
    <w:rsid w:val="001B4A9A"/>
    <w:rsid w:val="001B7EA1"/>
    <w:rsid w:val="001C1D62"/>
    <w:rsid w:val="001C31A2"/>
    <w:rsid w:val="00202EAE"/>
    <w:rsid w:val="00207F3C"/>
    <w:rsid w:val="00212891"/>
    <w:rsid w:val="002230A2"/>
    <w:rsid w:val="00223365"/>
    <w:rsid w:val="00237EF8"/>
    <w:rsid w:val="00262CA7"/>
    <w:rsid w:val="00274B1F"/>
    <w:rsid w:val="002D70E6"/>
    <w:rsid w:val="00305CB8"/>
    <w:rsid w:val="00307DF9"/>
    <w:rsid w:val="00317B94"/>
    <w:rsid w:val="00333BCD"/>
    <w:rsid w:val="00341B4D"/>
    <w:rsid w:val="00345BD5"/>
    <w:rsid w:val="003565BD"/>
    <w:rsid w:val="003718C8"/>
    <w:rsid w:val="003B0325"/>
    <w:rsid w:val="003B3F80"/>
    <w:rsid w:val="003B3FFB"/>
    <w:rsid w:val="003C7DFA"/>
    <w:rsid w:val="003D09EC"/>
    <w:rsid w:val="003D22DA"/>
    <w:rsid w:val="003E05C2"/>
    <w:rsid w:val="003E14E6"/>
    <w:rsid w:val="004101C4"/>
    <w:rsid w:val="00413A43"/>
    <w:rsid w:val="00417F2D"/>
    <w:rsid w:val="00463008"/>
    <w:rsid w:val="004640F3"/>
    <w:rsid w:val="00476FDB"/>
    <w:rsid w:val="00485C5E"/>
    <w:rsid w:val="004A63E4"/>
    <w:rsid w:val="004B4124"/>
    <w:rsid w:val="004B5376"/>
    <w:rsid w:val="004C26CD"/>
    <w:rsid w:val="004C75EC"/>
    <w:rsid w:val="004F78E1"/>
    <w:rsid w:val="005053E3"/>
    <w:rsid w:val="00520515"/>
    <w:rsid w:val="00534DAB"/>
    <w:rsid w:val="005643F4"/>
    <w:rsid w:val="00567B38"/>
    <w:rsid w:val="005A4C96"/>
    <w:rsid w:val="005A64AD"/>
    <w:rsid w:val="005C55E7"/>
    <w:rsid w:val="005D61CB"/>
    <w:rsid w:val="005E6D52"/>
    <w:rsid w:val="006140D4"/>
    <w:rsid w:val="00616A70"/>
    <w:rsid w:val="0062066D"/>
    <w:rsid w:val="00627B4E"/>
    <w:rsid w:val="00647BB3"/>
    <w:rsid w:val="00651484"/>
    <w:rsid w:val="006558BD"/>
    <w:rsid w:val="00677148"/>
    <w:rsid w:val="00686A36"/>
    <w:rsid w:val="00692D11"/>
    <w:rsid w:val="006C29F1"/>
    <w:rsid w:val="006F1C34"/>
    <w:rsid w:val="0074423E"/>
    <w:rsid w:val="00745644"/>
    <w:rsid w:val="007633C7"/>
    <w:rsid w:val="007634D8"/>
    <w:rsid w:val="00766417"/>
    <w:rsid w:val="00766F5A"/>
    <w:rsid w:val="00772A62"/>
    <w:rsid w:val="00775584"/>
    <w:rsid w:val="00780687"/>
    <w:rsid w:val="007A75A7"/>
    <w:rsid w:val="007C27CD"/>
    <w:rsid w:val="007C342E"/>
    <w:rsid w:val="007D18A5"/>
    <w:rsid w:val="007E6E0E"/>
    <w:rsid w:val="007F33F7"/>
    <w:rsid w:val="007F7782"/>
    <w:rsid w:val="00862F00"/>
    <w:rsid w:val="00873F55"/>
    <w:rsid w:val="0088220B"/>
    <w:rsid w:val="00885BEC"/>
    <w:rsid w:val="00891888"/>
    <w:rsid w:val="008A30F1"/>
    <w:rsid w:val="008B4A09"/>
    <w:rsid w:val="008B59FA"/>
    <w:rsid w:val="008B7846"/>
    <w:rsid w:val="008F01FC"/>
    <w:rsid w:val="008F13CF"/>
    <w:rsid w:val="00915A1C"/>
    <w:rsid w:val="00926AB2"/>
    <w:rsid w:val="00953895"/>
    <w:rsid w:val="009628A3"/>
    <w:rsid w:val="00965B64"/>
    <w:rsid w:val="00983F6F"/>
    <w:rsid w:val="00986A24"/>
    <w:rsid w:val="00992553"/>
    <w:rsid w:val="009930E9"/>
    <w:rsid w:val="009A006E"/>
    <w:rsid w:val="009F4E6B"/>
    <w:rsid w:val="00A032FC"/>
    <w:rsid w:val="00A15353"/>
    <w:rsid w:val="00A25F09"/>
    <w:rsid w:val="00A436E0"/>
    <w:rsid w:val="00A57AA6"/>
    <w:rsid w:val="00A62D79"/>
    <w:rsid w:val="00A84342"/>
    <w:rsid w:val="00A94C73"/>
    <w:rsid w:val="00AC45AF"/>
    <w:rsid w:val="00AD1E9D"/>
    <w:rsid w:val="00B21314"/>
    <w:rsid w:val="00B27AA9"/>
    <w:rsid w:val="00B435C2"/>
    <w:rsid w:val="00B60DC8"/>
    <w:rsid w:val="00B7646F"/>
    <w:rsid w:val="00B85165"/>
    <w:rsid w:val="00BC39D8"/>
    <w:rsid w:val="00BF41BB"/>
    <w:rsid w:val="00BF4E05"/>
    <w:rsid w:val="00BF5A3F"/>
    <w:rsid w:val="00C53726"/>
    <w:rsid w:val="00C57319"/>
    <w:rsid w:val="00C708C2"/>
    <w:rsid w:val="00C73F8E"/>
    <w:rsid w:val="00C8589F"/>
    <w:rsid w:val="00C96CD4"/>
    <w:rsid w:val="00CB5C63"/>
    <w:rsid w:val="00CC474A"/>
    <w:rsid w:val="00CC5EF1"/>
    <w:rsid w:val="00CD72C4"/>
    <w:rsid w:val="00CE0CFB"/>
    <w:rsid w:val="00CE15CA"/>
    <w:rsid w:val="00CE7767"/>
    <w:rsid w:val="00CF44A1"/>
    <w:rsid w:val="00D04797"/>
    <w:rsid w:val="00D3328D"/>
    <w:rsid w:val="00D34AAC"/>
    <w:rsid w:val="00D60395"/>
    <w:rsid w:val="00D740D8"/>
    <w:rsid w:val="00D87A68"/>
    <w:rsid w:val="00DB13B0"/>
    <w:rsid w:val="00DC25A0"/>
    <w:rsid w:val="00DC4209"/>
    <w:rsid w:val="00DC7FFE"/>
    <w:rsid w:val="00DD5BEB"/>
    <w:rsid w:val="00DE32B1"/>
    <w:rsid w:val="00E00BE4"/>
    <w:rsid w:val="00E17154"/>
    <w:rsid w:val="00E30FD5"/>
    <w:rsid w:val="00E32DFA"/>
    <w:rsid w:val="00E46B9E"/>
    <w:rsid w:val="00E868A7"/>
    <w:rsid w:val="00ED01FA"/>
    <w:rsid w:val="00ED12B0"/>
    <w:rsid w:val="00EE4E86"/>
    <w:rsid w:val="00EF61C5"/>
    <w:rsid w:val="00F06117"/>
    <w:rsid w:val="00F2091A"/>
    <w:rsid w:val="00F34903"/>
    <w:rsid w:val="00F57C70"/>
    <w:rsid w:val="00FA1062"/>
    <w:rsid w:val="00FA3908"/>
    <w:rsid w:val="00FA68AF"/>
    <w:rsid w:val="00FA6F83"/>
    <w:rsid w:val="00FE0112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8A9BC"/>
  <w15:docId w15:val="{03C6E715-0376-4C5F-9175-C1417327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91"/>
    <w:pPr>
      <w:ind w:firstLine="567"/>
      <w:jc w:val="both"/>
    </w:pPr>
    <w:rPr>
      <w:sz w:val="28"/>
      <w:lang w:val="uk-UA" w:eastAsia="uk-UA"/>
    </w:rPr>
  </w:style>
  <w:style w:type="paragraph" w:styleId="5">
    <w:name w:val="heading 5"/>
    <w:basedOn w:val="a"/>
    <w:next w:val="a"/>
    <w:qFormat/>
    <w:rsid w:val="000E78F9"/>
    <w:pPr>
      <w:keepNext/>
      <w:ind w:firstLine="0"/>
      <w:jc w:val="left"/>
      <w:outlineLvl w:val="4"/>
    </w:pPr>
    <w:rPr>
      <w:sz w:val="24"/>
      <w:lang w:eastAsia="ru-RU"/>
    </w:rPr>
  </w:style>
  <w:style w:type="paragraph" w:styleId="6">
    <w:name w:val="heading 6"/>
    <w:basedOn w:val="a"/>
    <w:next w:val="a"/>
    <w:qFormat/>
    <w:rsid w:val="000E78F9"/>
    <w:pPr>
      <w:keepNext/>
      <w:ind w:firstLine="0"/>
      <w:jc w:val="center"/>
      <w:outlineLvl w:val="5"/>
    </w:pPr>
    <w:rPr>
      <w:sz w:val="24"/>
      <w:lang w:eastAsia="ru-RU"/>
    </w:rPr>
  </w:style>
  <w:style w:type="paragraph" w:styleId="7">
    <w:name w:val="heading 7"/>
    <w:basedOn w:val="a"/>
    <w:next w:val="a"/>
    <w:qFormat/>
    <w:rsid w:val="000E78F9"/>
    <w:pPr>
      <w:keepNext/>
      <w:tabs>
        <w:tab w:val="left" w:pos="2985"/>
      </w:tabs>
      <w:ind w:firstLine="0"/>
      <w:jc w:val="center"/>
      <w:outlineLvl w:val="6"/>
    </w:pPr>
    <w:rPr>
      <w:b/>
      <w:bCs/>
      <w:sz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78F9"/>
    <w:pPr>
      <w:tabs>
        <w:tab w:val="center" w:pos="4153"/>
        <w:tab w:val="right" w:pos="8306"/>
      </w:tabs>
      <w:ind w:firstLine="0"/>
      <w:jc w:val="left"/>
    </w:pPr>
    <w:rPr>
      <w:sz w:val="20"/>
      <w:lang w:val="ru-RU" w:eastAsia="ru-RU"/>
    </w:rPr>
  </w:style>
  <w:style w:type="character" w:customStyle="1" w:styleId="FontStyle20">
    <w:name w:val="Font Style20"/>
    <w:rsid w:val="001B7EA1"/>
    <w:rPr>
      <w:rFonts w:ascii="Times New Roman" w:hAnsi="Times New Roman" w:cs="Times New Roman"/>
      <w:sz w:val="26"/>
      <w:szCs w:val="26"/>
    </w:rPr>
  </w:style>
  <w:style w:type="paragraph" w:customStyle="1" w:styleId="a5">
    <w:name w:val="a5"/>
    <w:basedOn w:val="a"/>
    <w:rsid w:val="00274B1F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a4">
    <w:name w:val="a"/>
    <w:basedOn w:val="a"/>
    <w:rsid w:val="00274B1F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">
    <w:name w:val="Заголовок1"/>
    <w:basedOn w:val="a"/>
    <w:next w:val="a6"/>
    <w:rsid w:val="00274B1F"/>
    <w:pPr>
      <w:suppressAutoHyphens/>
      <w:ind w:firstLine="0"/>
      <w:jc w:val="center"/>
    </w:pPr>
    <w:rPr>
      <w:b/>
      <w:lang w:eastAsia="zh-CN"/>
    </w:rPr>
  </w:style>
  <w:style w:type="paragraph" w:styleId="a6">
    <w:name w:val="Body Text"/>
    <w:basedOn w:val="a"/>
    <w:rsid w:val="00274B1F"/>
    <w:pPr>
      <w:spacing w:after="120"/>
    </w:pPr>
  </w:style>
  <w:style w:type="paragraph" w:customStyle="1" w:styleId="Style1">
    <w:name w:val="Style1"/>
    <w:basedOn w:val="a"/>
    <w:rsid w:val="00983F6F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character" w:customStyle="1" w:styleId="FontStyle13">
    <w:name w:val="Font Style13"/>
    <w:rsid w:val="00983F6F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1C1D62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7">
    <w:name w:val="Style7"/>
    <w:basedOn w:val="a"/>
    <w:rsid w:val="00780687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styleId="a7">
    <w:name w:val="Balloon Text"/>
    <w:basedOn w:val="a"/>
    <w:link w:val="a8"/>
    <w:rsid w:val="001857E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857ED"/>
    <w:rPr>
      <w:rFonts w:ascii="Tahoma" w:hAnsi="Tahoma" w:cs="Tahoma"/>
      <w:sz w:val="16"/>
      <w:szCs w:val="16"/>
      <w:lang w:val="uk-UA" w:eastAsia="uk-UA"/>
    </w:rPr>
  </w:style>
  <w:style w:type="paragraph" w:styleId="a9">
    <w:name w:val="No Spacing"/>
    <w:uiPriority w:val="1"/>
    <w:qFormat/>
    <w:rsid w:val="00873F55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List Paragraph"/>
    <w:basedOn w:val="a"/>
    <w:uiPriority w:val="34"/>
    <w:qFormat/>
    <w:rsid w:val="00772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0E69-76AA-4DFC-924C-8145BE16A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3047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</cp:lastModifiedBy>
  <cp:revision>10</cp:revision>
  <cp:lastPrinted>2021-03-18T07:13:00Z</cp:lastPrinted>
  <dcterms:created xsi:type="dcterms:W3CDTF">2021-03-16T10:29:00Z</dcterms:created>
  <dcterms:modified xsi:type="dcterms:W3CDTF">2021-03-25T09:41:00Z</dcterms:modified>
</cp:coreProperties>
</file>